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F7" w:rsidRDefault="00671AF8" w:rsidP="00671AF8">
      <w:pPr>
        <w:ind w:left="2832" w:firstLine="708"/>
        <w:rPr>
          <w:rFonts w:ascii="Tahoma" w:hAnsi="Tahoma" w:cs="Tahoma"/>
          <w:sz w:val="28"/>
          <w:szCs w:val="28"/>
        </w:rPr>
      </w:pPr>
      <w:r w:rsidRPr="00671AF8">
        <w:rPr>
          <w:rFonts w:ascii="Tahoma" w:hAnsi="Tahoma" w:cs="Tahoma"/>
          <w:sz w:val="28"/>
          <w:szCs w:val="28"/>
        </w:rPr>
        <w:t>ALLEGATO B</w:t>
      </w:r>
    </w:p>
    <w:p w:rsidR="00671AF8" w:rsidRDefault="00671AF8" w:rsidP="00671AF8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 DI ASSEGNAZIONE DELLE ZONE CARENTI RESIDUE DI ASSISTENZA PRIMARIA ANNO 2020</w:t>
      </w:r>
    </w:p>
    <w:p w:rsidR="00671AF8" w:rsidRDefault="00671AF8" w:rsidP="00671AF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Ai sensi dell’art.5 comma 17 del vigente Accordo Collettivo Nazionale per la</w:t>
      </w:r>
      <w:r w:rsidR="00303ACD">
        <w:rPr>
          <w:rFonts w:ascii="Tahoma" w:hAnsi="Tahoma" w:cs="Tahoma"/>
          <w:sz w:val="28"/>
          <w:szCs w:val="28"/>
        </w:rPr>
        <w:t xml:space="preserve"> disciplina dei rapporti con i</w:t>
      </w:r>
      <w:r>
        <w:rPr>
          <w:rFonts w:ascii="Tahoma" w:hAnsi="Tahoma" w:cs="Tahoma"/>
          <w:sz w:val="28"/>
          <w:szCs w:val="28"/>
        </w:rPr>
        <w:t xml:space="preserve"> </w:t>
      </w:r>
      <w:r w:rsidR="00303ACD">
        <w:rPr>
          <w:rFonts w:ascii="Tahoma" w:hAnsi="Tahoma" w:cs="Tahoma"/>
          <w:sz w:val="28"/>
          <w:szCs w:val="28"/>
        </w:rPr>
        <w:t xml:space="preserve">medici di </w:t>
      </w:r>
      <w:r>
        <w:rPr>
          <w:rFonts w:ascii="Tahoma" w:hAnsi="Tahoma" w:cs="Tahoma"/>
          <w:sz w:val="28"/>
          <w:szCs w:val="28"/>
        </w:rPr>
        <w:t>medicina generale, possono partecipare all’assegnazione delle zone carenti residue di assistenza primaria per l’anno 2020 i seguenti medici:</w:t>
      </w:r>
    </w:p>
    <w:p w:rsidR="00671AF8" w:rsidRDefault="00671AF8" w:rsidP="00671AF8">
      <w:pPr>
        <w:jc w:val="both"/>
        <w:rPr>
          <w:rFonts w:ascii="Tahoma" w:hAnsi="Tahoma" w:cs="Tahoma"/>
          <w:sz w:val="28"/>
          <w:szCs w:val="28"/>
        </w:rPr>
      </w:pPr>
    </w:p>
    <w:p w:rsidR="00671AF8" w:rsidRDefault="00671AF8" w:rsidP="00671AF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medici inseriti nelle graduatorie di altre Regioni;</w:t>
      </w:r>
    </w:p>
    <w:p w:rsidR="00671AF8" w:rsidRDefault="00671AF8" w:rsidP="00671AF8">
      <w:pPr>
        <w:pStyle w:val="Paragrafoelenco"/>
        <w:jc w:val="both"/>
        <w:rPr>
          <w:rFonts w:ascii="Tahoma" w:hAnsi="Tahoma" w:cs="Tahoma"/>
          <w:sz w:val="28"/>
          <w:szCs w:val="28"/>
        </w:rPr>
      </w:pPr>
    </w:p>
    <w:p w:rsidR="00671AF8" w:rsidRDefault="00671AF8" w:rsidP="00671AF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medici in possesso del titolo</w:t>
      </w:r>
      <w:r w:rsidRPr="00671AF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di formazione specifica in medicina generale.</w:t>
      </w:r>
    </w:p>
    <w:p w:rsidR="00671AF8" w:rsidRPr="00671AF8" w:rsidRDefault="00671AF8" w:rsidP="00671AF8">
      <w:pPr>
        <w:pStyle w:val="Paragrafoelenco"/>
        <w:rPr>
          <w:rFonts w:ascii="Tahoma" w:hAnsi="Tahoma" w:cs="Tahoma"/>
          <w:sz w:val="28"/>
          <w:szCs w:val="28"/>
        </w:rPr>
      </w:pPr>
    </w:p>
    <w:p w:rsidR="00B70D56" w:rsidRDefault="00671AF8" w:rsidP="00671AF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 candidati di cui alla lettera a) verranno graduati sulla base del punteggio già attribuito nella vigente graduatoria di provenienza ed in caso di pari punteggio</w:t>
      </w:r>
      <w:r w:rsidR="00B70D56">
        <w:rPr>
          <w:rFonts w:ascii="Tahoma" w:hAnsi="Tahoma" w:cs="Tahoma"/>
          <w:sz w:val="28"/>
          <w:szCs w:val="28"/>
        </w:rPr>
        <w:t xml:space="preserve"> prevalgono, nell’ordine, la minore d’età, il voto di laurea e l’anzianità di laurea.</w:t>
      </w:r>
    </w:p>
    <w:p w:rsidR="00671AF8" w:rsidRDefault="00B70D56" w:rsidP="00671AF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 candidati di cui alla lettera b) verranno graduati nell’ordine  del</w:t>
      </w:r>
      <w:r w:rsidRPr="00B70D56">
        <w:rPr>
          <w:rFonts w:ascii="Tahoma" w:hAnsi="Tahoma" w:cs="Tahoma"/>
          <w:sz w:val="28"/>
          <w:szCs w:val="28"/>
        </w:rPr>
        <w:t>la minore d’età</w:t>
      </w:r>
      <w:r>
        <w:rPr>
          <w:rFonts w:ascii="Tahoma" w:hAnsi="Tahoma" w:cs="Tahoma"/>
          <w:sz w:val="28"/>
          <w:szCs w:val="28"/>
        </w:rPr>
        <w:t xml:space="preserve"> al conseguimento del diploma di laurea, del voto di laurea e dell’anzianità di laurea, con priorità di interpello per i medici residenti nell’ambito carente, nell’Azienda, successivamente nella Regione e da ultimo fuori Regione.</w:t>
      </w:r>
    </w:p>
    <w:p w:rsidR="006B2945" w:rsidRDefault="00337ED2" w:rsidP="00671AF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 medici interessati al conferimento degli incarichi residui di assistenza primaria 2020, dovranno presentare alla Struttura di Coordinamento</w:t>
      </w:r>
      <w:r w:rsidR="006B2945">
        <w:rPr>
          <w:rFonts w:ascii="Tahoma" w:hAnsi="Tahoma" w:cs="Tahoma"/>
          <w:sz w:val="28"/>
          <w:szCs w:val="28"/>
        </w:rPr>
        <w:t xml:space="preserve"> Regionale per l’assegnazione delle zone carenti c/o Azienda Sanitaria </w:t>
      </w:r>
      <w:r w:rsidR="005A172E">
        <w:rPr>
          <w:rFonts w:ascii="Tahoma" w:hAnsi="Tahoma" w:cs="Tahoma"/>
          <w:sz w:val="28"/>
          <w:szCs w:val="28"/>
        </w:rPr>
        <w:t xml:space="preserve">Locale </w:t>
      </w:r>
      <w:r w:rsidR="006B2945">
        <w:rPr>
          <w:rFonts w:ascii="Tahoma" w:hAnsi="Tahoma" w:cs="Tahoma"/>
          <w:sz w:val="28"/>
          <w:szCs w:val="28"/>
        </w:rPr>
        <w:t xml:space="preserve">di Potenza – U.O.C. Assistenza Primaria di Potenza – Via </w:t>
      </w:r>
      <w:r w:rsidR="000C2A11">
        <w:rPr>
          <w:rFonts w:ascii="Tahoma" w:hAnsi="Tahoma" w:cs="Tahoma"/>
          <w:sz w:val="28"/>
          <w:szCs w:val="28"/>
        </w:rPr>
        <w:t>Torraca</w:t>
      </w:r>
      <w:r w:rsidR="006B2945">
        <w:rPr>
          <w:rFonts w:ascii="Tahoma" w:hAnsi="Tahoma" w:cs="Tahoma"/>
          <w:sz w:val="28"/>
          <w:szCs w:val="28"/>
        </w:rPr>
        <w:t xml:space="preserve"> </w:t>
      </w:r>
      <w:r w:rsidR="000C2A11">
        <w:rPr>
          <w:rFonts w:ascii="Tahoma" w:hAnsi="Tahoma" w:cs="Tahoma"/>
          <w:sz w:val="28"/>
          <w:szCs w:val="28"/>
        </w:rPr>
        <w:t>n.2</w:t>
      </w:r>
      <w:bookmarkStart w:id="0" w:name="_GoBack"/>
      <w:bookmarkEnd w:id="0"/>
      <w:r w:rsidR="006B2945">
        <w:rPr>
          <w:rFonts w:ascii="Tahoma" w:hAnsi="Tahoma" w:cs="Tahoma"/>
          <w:sz w:val="28"/>
          <w:szCs w:val="28"/>
        </w:rPr>
        <w:t xml:space="preserve"> – 85100 Potenza, apposita domanda in bollo da 16 euro, utilizzando la modulistica di cui all’allegato C.</w:t>
      </w:r>
    </w:p>
    <w:p w:rsidR="005A172E" w:rsidRDefault="005A172E" w:rsidP="00671AF8">
      <w:pPr>
        <w:jc w:val="both"/>
        <w:rPr>
          <w:rFonts w:ascii="Tahoma" w:hAnsi="Tahoma" w:cs="Tahoma"/>
          <w:sz w:val="28"/>
          <w:szCs w:val="28"/>
        </w:rPr>
      </w:pPr>
    </w:p>
    <w:p w:rsidR="006B2945" w:rsidRDefault="006B2945" w:rsidP="00671AF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 domanda dovrà essere spedita entro 30 giorni dalla data di pubblicazione sul sito della SISAC </w:t>
      </w:r>
      <w:hyperlink r:id="rId6" w:history="1">
        <w:r w:rsidRPr="00C2236A">
          <w:rPr>
            <w:rStyle w:val="Collegamentoipertestuale"/>
            <w:rFonts w:ascii="Tahoma" w:hAnsi="Tahoma" w:cs="Tahoma"/>
            <w:sz w:val="28"/>
            <w:szCs w:val="28"/>
          </w:rPr>
          <w:t>www.sisac.info</w:t>
        </w:r>
      </w:hyperlink>
      <w:r>
        <w:rPr>
          <w:rFonts w:ascii="Tahoma" w:hAnsi="Tahoma" w:cs="Tahoma"/>
          <w:sz w:val="28"/>
          <w:szCs w:val="28"/>
        </w:rPr>
        <w:t xml:space="preserve"> del link relativo alla presente pubblicazione.</w:t>
      </w:r>
    </w:p>
    <w:p w:rsidR="006B2945" w:rsidRDefault="006B2945" w:rsidP="00671AF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La domanda dovrà essere trasmessa utilizzando le seguenti modalità:</w:t>
      </w:r>
    </w:p>
    <w:p w:rsidR="00337ED2" w:rsidRDefault="005A172E" w:rsidP="006B2945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PEC</w:t>
      </w:r>
      <w:r w:rsidR="006B2945">
        <w:rPr>
          <w:rFonts w:ascii="Tahoma" w:hAnsi="Tahoma" w:cs="Tahoma"/>
          <w:sz w:val="28"/>
          <w:szCs w:val="28"/>
        </w:rPr>
        <w:t xml:space="preserve"> all’indirizzo protocollo@pec.aspbasilicata.it</w:t>
      </w:r>
      <w:r w:rsidR="006B2945" w:rsidRPr="006B2945">
        <w:rPr>
          <w:rFonts w:ascii="Tahoma" w:hAnsi="Tahoma" w:cs="Tahoma"/>
          <w:sz w:val="28"/>
          <w:szCs w:val="28"/>
        </w:rPr>
        <w:t xml:space="preserve"> </w:t>
      </w:r>
      <w:r w:rsidR="00337ED2" w:rsidRPr="006B2945">
        <w:rPr>
          <w:rFonts w:ascii="Tahoma" w:hAnsi="Tahoma" w:cs="Tahoma"/>
          <w:sz w:val="28"/>
          <w:szCs w:val="28"/>
        </w:rPr>
        <w:t xml:space="preserve">  </w:t>
      </w:r>
    </w:p>
    <w:p w:rsidR="006B2945" w:rsidRPr="006B2945" w:rsidRDefault="005A172E" w:rsidP="006B2945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</w:t>
      </w:r>
      <w:r w:rsidR="006B2945">
        <w:rPr>
          <w:rFonts w:ascii="Tahoma" w:hAnsi="Tahoma" w:cs="Tahoma"/>
          <w:sz w:val="28"/>
          <w:szCs w:val="28"/>
        </w:rPr>
        <w:t xml:space="preserve">accomandata A/R </w:t>
      </w:r>
      <w:r>
        <w:rPr>
          <w:rFonts w:ascii="Tahoma" w:hAnsi="Tahoma" w:cs="Tahoma"/>
          <w:sz w:val="28"/>
          <w:szCs w:val="28"/>
        </w:rPr>
        <w:t>al seguente indirizzo: ASP Azienda Sanitaria Locale di Potenza – Via Torraca n.2 – 85100 Potenza</w:t>
      </w:r>
    </w:p>
    <w:sectPr w:rsidR="006B2945" w:rsidRPr="006B2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720"/>
    <w:multiLevelType w:val="hybridMultilevel"/>
    <w:tmpl w:val="208855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885"/>
    <w:multiLevelType w:val="hybridMultilevel"/>
    <w:tmpl w:val="0B564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F8"/>
    <w:rsid w:val="000C2A11"/>
    <w:rsid w:val="00303ACD"/>
    <w:rsid w:val="00337ED2"/>
    <w:rsid w:val="00462AF7"/>
    <w:rsid w:val="005A172E"/>
    <w:rsid w:val="00671AF8"/>
    <w:rsid w:val="006B2945"/>
    <w:rsid w:val="00B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A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2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A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2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ac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ABBONDANTE PAOLO</dc:creator>
  <cp:lastModifiedBy>ABBONDANTE PAOLO</cp:lastModifiedBy>
  <cp:revision>4</cp:revision>
  <dcterms:created xsi:type="dcterms:W3CDTF">2020-12-28T11:36:00Z</dcterms:created>
  <dcterms:modified xsi:type="dcterms:W3CDTF">2020-12-28T16:01:00Z</dcterms:modified>
</cp:coreProperties>
</file>